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2A" w:rsidRPr="00B53F2A" w:rsidRDefault="00B53F2A" w:rsidP="00B53F2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2A">
        <w:rPr>
          <w:rFonts w:ascii="Times New Roman" w:hAnsi="Times New Roman" w:cs="Times New Roman"/>
          <w:b/>
          <w:sz w:val="28"/>
          <w:szCs w:val="28"/>
        </w:rPr>
        <w:t>Вопрос: имеют ли право владельцы угнанных транспортных средств на освобождение от уплаты транспортного налога?</w:t>
      </w:r>
    </w:p>
    <w:p w:rsidR="00B53F2A" w:rsidRPr="00B53F2A" w:rsidRDefault="00B53F2A" w:rsidP="00B53F2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2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B53F2A">
        <w:rPr>
          <w:rFonts w:ascii="Times New Roman" w:hAnsi="Times New Roman" w:cs="Times New Roman"/>
          <w:sz w:val="28"/>
          <w:szCs w:val="28"/>
        </w:rPr>
        <w:t>Транспортный налог на угнанный или похищенный автомобиль теперь платить не нужно и после окончания розыска машины, если она не была возвращена владельцу. В настоящее время вступили в силу изменения в Налоговый кодекс, внесенные Федеральным законом от 15.04.2019 №63-ФЗ, которые уточняют правила налогообложения разыскиваемых транспортных средств.</w:t>
      </w:r>
    </w:p>
    <w:p w:rsidR="00B53F2A" w:rsidRPr="00B53F2A" w:rsidRDefault="00B53F2A" w:rsidP="00B53F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F2A">
        <w:rPr>
          <w:rFonts w:ascii="Times New Roman" w:hAnsi="Times New Roman" w:cs="Times New Roman"/>
          <w:sz w:val="28"/>
          <w:szCs w:val="28"/>
        </w:rPr>
        <w:t>Раньше такие ТС не облагались налогом только на время их розыска на основании документа, выданного уполномоченным органом. При прекращении розыска, в том числе когда угнанную машину не нашли, расчет налога возобновлялся.</w:t>
      </w:r>
    </w:p>
    <w:p w:rsidR="00B53F2A" w:rsidRPr="00B53F2A" w:rsidRDefault="00B53F2A" w:rsidP="00B53F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F2A">
        <w:rPr>
          <w:rFonts w:ascii="Times New Roman" w:hAnsi="Times New Roman" w:cs="Times New Roman"/>
          <w:sz w:val="28"/>
          <w:szCs w:val="28"/>
        </w:rPr>
        <w:t>Начиная с налогового периода 2018 года, транспортное средство, находящееся в розыске, не облагается налогом до месяца его возврата владельцу. То есть если розыск прекращен, а машину не нашли, налог начисляться не будет.</w:t>
      </w:r>
    </w:p>
    <w:p w:rsidR="00B53F2A" w:rsidRPr="00B53F2A" w:rsidRDefault="00B53F2A" w:rsidP="00B53F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F2A">
        <w:rPr>
          <w:rFonts w:ascii="Times New Roman" w:hAnsi="Times New Roman" w:cs="Times New Roman"/>
          <w:sz w:val="28"/>
          <w:szCs w:val="28"/>
        </w:rPr>
        <w:t xml:space="preserve">Факты угона (кражи) и возврата транспортного средства подтверждаются как документом, выдаваемым уполномоченным правоохранительным органом, так и сведениями, полученными налоговой инспекцией из регистрирующих органов (ГИБДД, инспекции </w:t>
      </w:r>
      <w:proofErr w:type="spellStart"/>
      <w:r w:rsidRPr="00B53F2A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B53F2A">
        <w:rPr>
          <w:rFonts w:ascii="Times New Roman" w:hAnsi="Times New Roman" w:cs="Times New Roman"/>
          <w:sz w:val="28"/>
          <w:szCs w:val="28"/>
        </w:rPr>
        <w:t xml:space="preserve"> и т.п.) в соответствии со статьей 85 Налогового кодекса.</w:t>
      </w:r>
    </w:p>
    <w:p w:rsidR="003712E2" w:rsidRDefault="003712E2"/>
    <w:sectPr w:rsidR="0037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F2A"/>
    <w:rsid w:val="003712E2"/>
    <w:rsid w:val="00B5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2019-05-15T10:42:00Z</dcterms:created>
  <dcterms:modified xsi:type="dcterms:W3CDTF">2019-05-15T10:42:00Z</dcterms:modified>
</cp:coreProperties>
</file>