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8" w:rsidRPr="00DA3378" w:rsidRDefault="00DA3378" w:rsidP="00DA3378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b/>
          <w:bCs/>
          <w:sz w:val="28"/>
          <w:szCs w:val="28"/>
        </w:rPr>
        <w:t>В 2020 году продолжает действовать переходный период по увеличению возраста для назначения пенсии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С этого года пенсионный возраст вырос еще на год, а общее увеличение составило уже два года.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При этом пенсии назначаются на шесть месяцев позже прежнего пенсионного возраста - в 55,5 лет женщинам 1964 года рождения и в 60,5 лет мужчинам 1959 года рождения.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Для женщин 1965 года рождения и мужчин 1960 года рождения назначение пенсии перенесено на полтора года (на вторую половину 2021-го, и первую половину 2022-го).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Назначение пенсии осталось в прежних возрастных границах для граждан, имеющих льготы по досрочному выходу на пенсию.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Для получения пенсии должны быть выработаны минимальные пенсионные коэффициенты и стаж. В этом году они составляют 11 лет и 18,6 коэффициента.</w:t>
      </w:r>
    </w:p>
    <w:p w:rsidR="00DA3378" w:rsidRPr="00DA3378" w:rsidRDefault="00DA3378" w:rsidP="00DA33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378">
        <w:rPr>
          <w:rFonts w:ascii="Times New Roman" w:hAnsi="Times New Roman" w:cs="Times New Roman"/>
          <w:sz w:val="28"/>
          <w:szCs w:val="28"/>
        </w:rPr>
        <w:t>Повышение пенсионного возраста не распространяется на пенсии по инвалидности.</w:t>
      </w:r>
    </w:p>
    <w:p w:rsidR="00B360C5" w:rsidRPr="00DA3378" w:rsidRDefault="00B360C5">
      <w:pPr>
        <w:rPr>
          <w:rFonts w:ascii="Times New Roman" w:hAnsi="Times New Roman" w:cs="Times New Roman"/>
        </w:rPr>
      </w:pPr>
    </w:p>
    <w:sectPr w:rsidR="00B360C5" w:rsidRPr="00D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3378"/>
    <w:rsid w:val="00B360C5"/>
    <w:rsid w:val="00DA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2020-02-13T06:01:00Z</dcterms:created>
  <dcterms:modified xsi:type="dcterms:W3CDTF">2020-02-13T06:02:00Z</dcterms:modified>
</cp:coreProperties>
</file>