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80" w:rsidRPr="00D80980" w:rsidRDefault="00D80980" w:rsidP="00D809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980">
        <w:rPr>
          <w:rFonts w:ascii="Times New Roman" w:hAnsi="Times New Roman" w:cs="Times New Roman"/>
          <w:b/>
          <w:sz w:val="28"/>
          <w:szCs w:val="28"/>
        </w:rPr>
        <w:t xml:space="preserve">В письме от 03.04.2019 «По вопросам, связанным с системой по обращению с ТКО» </w:t>
      </w:r>
      <w:r w:rsidRPr="00D80980">
        <w:rPr>
          <w:rFonts w:ascii="Times New Roman" w:hAnsi="Times New Roman" w:cs="Times New Roman"/>
          <w:b/>
          <w:bCs/>
          <w:sz w:val="28"/>
          <w:szCs w:val="28"/>
        </w:rPr>
        <w:t>Минстроем России разъяснено, на кого возлагается обязанность по содержанию мест накопления ТКО</w:t>
      </w:r>
    </w:p>
    <w:p w:rsidR="00D80980" w:rsidRPr="00D80980" w:rsidRDefault="00D80980" w:rsidP="00D809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0980">
        <w:rPr>
          <w:rFonts w:ascii="Times New Roman" w:hAnsi="Times New Roman" w:cs="Times New Roman"/>
          <w:sz w:val="28"/>
          <w:szCs w:val="28"/>
        </w:rPr>
        <w:t>Региональный оператор по обращению с ТКО несет ответственность за обращение с ТКО с момента погрузки отходов в мусоровоз, при этом погрузка включает в себя уборку мест погрузки ТКО, под которой понимаются действия по подбору оброненных (просыпавшихся и др.) при погрузке в мусоровоз ТКО.</w:t>
      </w:r>
    </w:p>
    <w:p w:rsidR="00D80980" w:rsidRPr="00D80980" w:rsidRDefault="00D80980" w:rsidP="00D809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980">
        <w:rPr>
          <w:rFonts w:ascii="Times New Roman" w:hAnsi="Times New Roman" w:cs="Times New Roman"/>
          <w:sz w:val="28"/>
          <w:szCs w:val="28"/>
        </w:rPr>
        <w:t>Работы по содержанию мест (площадок) накопления ТКО включают в себя их обслуживание (покраска, ремонт и др.) и санитарную очистку, в том числе подбор (уборку ТКО, находящихся на месте накопления ТКО (контейнерной площадке) или рядом с таким местом (например, когда потребитель не обеспечил складирование ТКО в контейнер) и подметание мусора вокруг контейнера и т.д.), и организуются органами местного самоуправления.</w:t>
      </w:r>
      <w:proofErr w:type="gramEnd"/>
    </w:p>
    <w:p w:rsidR="00D80980" w:rsidRPr="00D80980" w:rsidRDefault="00D80980" w:rsidP="00D809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0980">
        <w:rPr>
          <w:rFonts w:ascii="Times New Roman" w:hAnsi="Times New Roman" w:cs="Times New Roman"/>
          <w:sz w:val="28"/>
          <w:szCs w:val="28"/>
        </w:rPr>
        <w:t xml:space="preserve">В Минимальный перечень услуг и работ, необходимых для обеспечения надлежащего содержания общего имущества в многоквартирном доме, утв. Постановлением Правительства РФ от 03.04.2013 №290, входят работы по организации и содержанию мест (площадок) накопления ТКО, включая обслуживание и очистку мусоропроводов, мусороприемных камер, контейнерных площадок. Указанные работы не включают уборку мест погрузки ТКО, под которой понимаются действия по подбору оброненных (просыпавшихся и др.) при погрузке ТКО и перемещению их в мусоровоз отходов. Обязанность по созданию и содержанию мест (площадок) накопления ТКО, включая обслуживание и очистку мусоропроводов, мусороприемных камер, контейнерных площадок, расположенных на земельных участках, входящих в </w:t>
      </w:r>
      <w:proofErr w:type="spellStart"/>
      <w:r w:rsidRPr="00D80980">
        <w:rPr>
          <w:rFonts w:ascii="Times New Roman" w:hAnsi="Times New Roman" w:cs="Times New Roman"/>
          <w:sz w:val="28"/>
          <w:szCs w:val="28"/>
        </w:rPr>
        <w:t>общедомовое</w:t>
      </w:r>
      <w:proofErr w:type="spellEnd"/>
      <w:r w:rsidRPr="00D80980">
        <w:rPr>
          <w:rFonts w:ascii="Times New Roman" w:hAnsi="Times New Roman" w:cs="Times New Roman"/>
          <w:sz w:val="28"/>
          <w:szCs w:val="28"/>
        </w:rPr>
        <w:t xml:space="preserve"> имущество, лежит на собственниках помещений в многоквартирных домах или лицах, осуществляющих управление многоквартирными домами.</w:t>
      </w:r>
    </w:p>
    <w:p w:rsidR="003A3D2E" w:rsidRPr="00D80980" w:rsidRDefault="003A3D2E">
      <w:pPr>
        <w:rPr>
          <w:rFonts w:ascii="Times New Roman" w:hAnsi="Times New Roman" w:cs="Times New Roman"/>
        </w:rPr>
      </w:pPr>
    </w:p>
    <w:sectPr w:rsidR="003A3D2E" w:rsidRPr="00D8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80980"/>
    <w:rsid w:val="003A3D2E"/>
    <w:rsid w:val="00D8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2019-09-20T04:44:00Z</dcterms:created>
  <dcterms:modified xsi:type="dcterms:W3CDTF">2019-09-20T04:44:00Z</dcterms:modified>
</cp:coreProperties>
</file>