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A1" w:rsidRPr="00DE30A1" w:rsidRDefault="00DE30A1" w:rsidP="00DE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Ульяновская межрайонная природоохранная прокуратура разъясняет «</w:t>
      </w:r>
      <w:r w:rsidRPr="00DE30A1">
        <w:rPr>
          <w:rFonts w:ascii="Times New Roman" w:eastAsia="Times New Roman" w:hAnsi="Times New Roman" w:cs="Times New Roman"/>
          <w:sz w:val="28"/>
          <w:szCs w:val="28"/>
        </w:rPr>
        <w:t>О некоторых вопросах обращения с твердыми коммунальными отходами»</w:t>
      </w:r>
    </w:p>
    <w:p w:rsidR="00DE30A1" w:rsidRPr="00DE30A1" w:rsidRDefault="00DE30A1" w:rsidP="00DE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>К твердым бытовым отходам (ТКО) могут быть отнесены отходы, образованные гражданами в пределах жилых помещений, а также подобные им по составу отходы, образованные юридическими лицами и индивидуальными предпринимателями. Такое разъяснение дано 11.10.2019 Министерством природных ресурсов и экологии Российской Федерации в письме № 08-25-53/24802.</w:t>
      </w:r>
    </w:p>
    <w:p w:rsidR="00DE30A1" w:rsidRPr="00DE30A1" w:rsidRDefault="00DE30A1" w:rsidP="00DE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>Растительные отходы, образованные при уходе за древесно-кустарниковыми посадками, к ТКО не относятся. Они должны вывозиться по договорам с лицами, обладающими соответствующей разрешительной документацией по нерегулируемой цене.</w:t>
      </w:r>
    </w:p>
    <w:p w:rsidR="00DE30A1" w:rsidRPr="00DE30A1" w:rsidRDefault="00DE30A1" w:rsidP="00DE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Для установления нормативов накопления отходов учитываются также отходы, образующиеся при уборке придомовой территории (например, </w:t>
      </w:r>
      <w:proofErr w:type="gramStart"/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>уличный</w:t>
      </w:r>
      <w:proofErr w:type="gramEnd"/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смет).</w:t>
      </w:r>
    </w:p>
    <w:p w:rsidR="00DE30A1" w:rsidRPr="00DE30A1" w:rsidRDefault="00DE30A1" w:rsidP="00DE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>Региональные операторы в рамках установленного единого тарифа обеспечивают только обращение с ТКО, которые соответствуют закону и учтены в нормативах накопления ТКО.</w:t>
      </w:r>
    </w:p>
    <w:p w:rsidR="00DE30A1" w:rsidRPr="00DE30A1" w:rsidRDefault="00DE30A1" w:rsidP="00DE3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DE30A1">
        <w:rPr>
          <w:rFonts w:ascii="Times New Roman" w:eastAsia="Times New Roman" w:hAnsi="Times New Roman" w:cs="Times New Roman"/>
          <w:color w:val="4B4B4B"/>
          <w:sz w:val="28"/>
          <w:szCs w:val="28"/>
        </w:rPr>
        <w:t>Отходы от текущего ремонта жилых помещений классифицируются как крупногабаритные отходы и вывозятся региональным оператором в рамках единого тарифа.</w:t>
      </w:r>
    </w:p>
    <w:p w:rsidR="00261815" w:rsidRDefault="00261815"/>
    <w:sectPr w:rsidR="0026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0A1"/>
    <w:rsid w:val="00261815"/>
    <w:rsid w:val="00D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0A1"/>
    <w:rPr>
      <w:b/>
      <w:bCs/>
    </w:rPr>
  </w:style>
  <w:style w:type="paragraph" w:styleId="a4">
    <w:name w:val="Normal (Web)"/>
    <w:basedOn w:val="a"/>
    <w:uiPriority w:val="99"/>
    <w:semiHidden/>
    <w:unhideWhenUsed/>
    <w:rsid w:val="00DE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2020-07-27T12:30:00Z</dcterms:created>
  <dcterms:modified xsi:type="dcterms:W3CDTF">2020-07-27T12:31:00Z</dcterms:modified>
</cp:coreProperties>
</file>