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F6" w:rsidRPr="00EE62F6" w:rsidRDefault="00EE62F6" w:rsidP="00EE6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2F6">
        <w:rPr>
          <w:rFonts w:ascii="Arial" w:eastAsia="Times New Roman" w:hAnsi="Arial" w:cs="Arial"/>
          <w:color w:val="333333"/>
          <w:sz w:val="25"/>
          <w:szCs w:val="25"/>
          <w:u w:val="single"/>
          <w:shd w:val="clear" w:color="auto" w:fill="FFFFFF"/>
        </w:rPr>
        <w:t>Ульяновская межрайонная природоохранная прокуратура разъясняет</w:t>
      </w:r>
      <w:proofErr w:type="gramStart"/>
      <w:r w:rsidRPr="00EE62F6">
        <w:rPr>
          <w:rFonts w:ascii="Arial" w:eastAsia="Times New Roman" w:hAnsi="Arial" w:cs="Arial"/>
          <w:color w:val="333333"/>
          <w:sz w:val="25"/>
          <w:szCs w:val="25"/>
          <w:u w:val="single"/>
          <w:shd w:val="clear" w:color="auto" w:fill="FFFFFF"/>
        </w:rPr>
        <w:t xml:space="preserve"> :</w:t>
      </w:r>
      <w:proofErr w:type="gramEnd"/>
      <w:r w:rsidRPr="00EE62F6">
        <w:rPr>
          <w:rFonts w:ascii="Arial" w:eastAsia="Times New Roman" w:hAnsi="Arial" w:cs="Arial"/>
          <w:color w:val="333333"/>
          <w:sz w:val="25"/>
          <w:szCs w:val="25"/>
          <w:u w:val="single"/>
          <w:shd w:val="clear" w:color="auto" w:fill="FFFFFF"/>
        </w:rPr>
        <w:t xml:space="preserve"> «</w:t>
      </w:r>
      <w:r w:rsidRPr="00EE62F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Вступили в силу требования к антитеррористической защищенности объектов водоснабжения и водоотведения»</w:t>
      </w:r>
    </w:p>
    <w:p w:rsidR="00EE62F6" w:rsidRPr="00EE62F6" w:rsidRDefault="00EE62F6" w:rsidP="00EE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2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2F6" w:rsidRPr="00EE62F6" w:rsidRDefault="00EE62F6" w:rsidP="00EE62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2F6">
        <w:rPr>
          <w:rFonts w:ascii="Times New Roman" w:eastAsia="Times New Roman" w:hAnsi="Times New Roman" w:cs="Times New Roman"/>
          <w:color w:val="000000"/>
          <w:sz w:val="28"/>
          <w:szCs w:val="28"/>
        </w:rPr>
        <w:t>С 6 мая 2020 года вступило в силу постановление Правительства Российской Федерации от 24.04.2020 № 579 «О внесении изменений в некоторые акты Правительства Российской Федерации, устанавливающие требования к антитеррористической защищенности объектов (территорий)». Изменения коснулись установленных требований к объектам Министерства строительства и жилищно-коммунального хозяйства, объектам водоснабжения и водоотведения.</w:t>
      </w:r>
    </w:p>
    <w:p w:rsidR="00EE62F6" w:rsidRPr="00EE62F6" w:rsidRDefault="00EE62F6" w:rsidP="00EE62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что антитеррористическая защищенность объектов (территорий) </w:t>
      </w:r>
      <w:proofErr w:type="gramStart"/>
      <w:r w:rsidRPr="00EE62F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</w:t>
      </w:r>
      <w:proofErr w:type="gramEnd"/>
      <w:r w:rsidRPr="00EE6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путем выявления и предотвращения несанкционированного проноса (провоза) и применения на объектах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EE62F6" w:rsidRPr="00EE62F6" w:rsidRDefault="00EE62F6" w:rsidP="00EE62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62F6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объектах водоснабжения и водоотведения должна обеспечиваться защита служебной информации ограниченного распространения. К мерам защиты отнесены установление порядка работы с такой информацией, ее надлежащего хранения и ограничение доступа к ней, подготовка и переподготовка работников.</w:t>
      </w:r>
    </w:p>
    <w:p w:rsidR="00663AFD" w:rsidRPr="00EE62F6" w:rsidRDefault="00663AFD" w:rsidP="00EE6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AFD" w:rsidRPr="00E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2F6"/>
    <w:rsid w:val="00663AFD"/>
    <w:rsid w:val="00E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2020-05-22T06:32:00Z</dcterms:created>
  <dcterms:modified xsi:type="dcterms:W3CDTF">2020-05-22T06:32:00Z</dcterms:modified>
</cp:coreProperties>
</file>