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BF" w:rsidRPr="003664BF" w:rsidRDefault="003664BF" w:rsidP="003664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4BF">
        <w:rPr>
          <w:rFonts w:ascii="Times New Roman" w:hAnsi="Times New Roman" w:cs="Times New Roman"/>
          <w:b/>
          <w:bCs/>
          <w:sz w:val="28"/>
          <w:szCs w:val="28"/>
        </w:rPr>
        <w:t>Согласно разъяснению ФНС России с 2020 года для транспортного и земельного налогов организаций действует заявительный порядок предоставления льгот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664BF" w:rsidRPr="003664BF" w:rsidRDefault="003664BF" w:rsidP="003664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4BF">
        <w:rPr>
          <w:rFonts w:ascii="Times New Roman" w:hAnsi="Times New Roman" w:cs="Times New Roman"/>
          <w:sz w:val="28"/>
          <w:szCs w:val="28"/>
        </w:rPr>
        <w:t xml:space="preserve">Срок подачи в налоговый орган заявления о льготе определяется по усмотрению организации, относящейся </w:t>
      </w:r>
      <w:proofErr w:type="gramStart"/>
      <w:r w:rsidRPr="003664BF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664BF">
        <w:rPr>
          <w:rFonts w:ascii="Times New Roman" w:hAnsi="Times New Roman" w:cs="Times New Roman"/>
          <w:sz w:val="28"/>
          <w:szCs w:val="28"/>
        </w:rPr>
        <w:t xml:space="preserve"> льготной категории.</w:t>
      </w:r>
    </w:p>
    <w:p w:rsidR="003664BF" w:rsidRPr="003664BF" w:rsidRDefault="003664BF" w:rsidP="003664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4BF">
        <w:rPr>
          <w:rFonts w:ascii="Times New Roman" w:hAnsi="Times New Roman" w:cs="Times New Roman"/>
          <w:sz w:val="28"/>
          <w:szCs w:val="28"/>
        </w:rPr>
        <w:t>Узнать о праве организации на налоговую льготу за налоговый период 2020 года можно с помощью сервиса «Справочная информация о ставках и льготах».</w:t>
      </w:r>
    </w:p>
    <w:p w:rsidR="003664BF" w:rsidRPr="003664BF" w:rsidRDefault="003664BF" w:rsidP="003664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4BF">
        <w:rPr>
          <w:rFonts w:ascii="Times New Roman" w:hAnsi="Times New Roman" w:cs="Times New Roman"/>
          <w:sz w:val="28"/>
          <w:szCs w:val="28"/>
        </w:rPr>
        <w:t>По транспортным средствам и земельным участкам, которые не являются объектами налогообложения, заявление о льготе представлять не требуется.</w:t>
      </w:r>
    </w:p>
    <w:p w:rsidR="002A186D" w:rsidRPr="003664BF" w:rsidRDefault="002A186D">
      <w:pPr>
        <w:rPr>
          <w:rFonts w:ascii="Times New Roman" w:hAnsi="Times New Roman" w:cs="Times New Roman"/>
        </w:rPr>
      </w:pPr>
    </w:p>
    <w:sectPr w:rsidR="002A186D" w:rsidRPr="0036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64BF"/>
    <w:rsid w:val="002A186D"/>
    <w:rsid w:val="0036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2020-01-09T08:19:00Z</dcterms:created>
  <dcterms:modified xsi:type="dcterms:W3CDTF">2020-01-09T08:19:00Z</dcterms:modified>
</cp:coreProperties>
</file>