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FA6">
        <w:rPr>
          <w:rFonts w:ascii="Times New Roman" w:hAnsi="Times New Roman" w:cs="Times New Roman"/>
          <w:b/>
          <w:sz w:val="28"/>
          <w:szCs w:val="28"/>
        </w:rPr>
        <w:t xml:space="preserve">Пенсионным фондом РФ в письме «О введении с 2020 года электронной трудовой книжки» разъяснены </w:t>
      </w:r>
      <w:r w:rsidRPr="00476FA6">
        <w:rPr>
          <w:rFonts w:ascii="Times New Roman" w:hAnsi="Times New Roman" w:cs="Times New Roman"/>
          <w:b/>
          <w:bCs/>
          <w:sz w:val="28"/>
          <w:szCs w:val="28"/>
        </w:rPr>
        <w:t>особенности перехода на электронные трудовые книжки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t>Преимуществами электронной трудовой книжки являются: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удобный и быстрый доступ работников к информации о трудовой деятельности;</w:t>
      </w:r>
    </w:p>
    <w:p w:rsidR="00476FA6" w:rsidRPr="00476FA6" w:rsidRDefault="002A3CF6" w:rsidP="002A3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минимизация ошибочных, неточных и недостоверных сведений о трудовой деятельности;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дополнительные возможности дистанционного трудоустройства;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снижение издержек работодателей на приобретение, ведение и хранение бумажных трудовых книжек;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использование данных электронной трудовой книжки для получения государственных услуг;</w:t>
      </w:r>
    </w:p>
    <w:p w:rsidR="00476FA6" w:rsidRPr="00476FA6" w:rsidRDefault="002A3CF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A6" w:rsidRPr="00476FA6">
        <w:rPr>
          <w:rFonts w:ascii="Times New Roman" w:hAnsi="Times New Roman" w:cs="Times New Roman"/>
          <w:sz w:val="28"/>
          <w:szCs w:val="28"/>
        </w:rPr>
        <w:t>высокий уровень безопасности и сохранности данных.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t xml:space="preserve">Электронная трудовая книжка существует только в цифровом формате и не предусматривает физического носителя. Просмотреть сведения электронной книжки можно будет в личном кабинете на сайте ПФР или на портале </w:t>
      </w:r>
      <w:proofErr w:type="spellStart"/>
      <w:r w:rsidRPr="00476F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6FA6">
        <w:rPr>
          <w:rFonts w:ascii="Times New Roman" w:hAnsi="Times New Roman" w:cs="Times New Roman"/>
          <w:sz w:val="28"/>
          <w:szCs w:val="28"/>
        </w:rPr>
        <w:t>, а также через соответствующие приложения для смартфонов.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ПФР или многофункциональный центр </w:t>
      </w:r>
      <w:proofErr w:type="spellStart"/>
      <w:r w:rsidRPr="00476F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6FA6">
        <w:rPr>
          <w:rFonts w:ascii="Times New Roman" w:hAnsi="Times New Roman" w:cs="Times New Roman"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t>ПФР напоминает, что для всех работающих граждан переход к новому формату сведений о трудовой деятельности добровольный и будет осуществляться только с согласия человека. 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lastRenderedPageBreak/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476FA6" w:rsidRPr="00476FA6" w:rsidRDefault="00476FA6" w:rsidP="00476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FA6">
        <w:rPr>
          <w:rFonts w:ascii="Times New Roman" w:hAnsi="Times New Roman" w:cs="Times New Roman"/>
          <w:sz w:val="28"/>
          <w:szCs w:val="28"/>
        </w:rPr>
        <w:t xml:space="preserve">Россияне, которые до конца 2020 года не подадут заявление работодателю о сохранении бумажной трудовой книжки, получат ее на руки. </w:t>
      </w:r>
      <w:proofErr w:type="gramStart"/>
      <w:r w:rsidRPr="00476FA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76FA6">
        <w:rPr>
          <w:rFonts w:ascii="Times New Roman" w:hAnsi="Times New Roman" w:cs="Times New Roman"/>
          <w:sz w:val="28"/>
          <w:szCs w:val="28"/>
        </w:rPr>
        <w:t xml:space="preserve"> об их трудовой деятельности начиная с 2021 года будут формироваться только в цифровом формате.</w:t>
      </w:r>
    </w:p>
    <w:p w:rsidR="00E03F46" w:rsidRPr="00476FA6" w:rsidRDefault="00E03F46">
      <w:pPr>
        <w:rPr>
          <w:rFonts w:ascii="Times New Roman" w:hAnsi="Times New Roman" w:cs="Times New Roman"/>
        </w:rPr>
      </w:pPr>
    </w:p>
    <w:sectPr w:rsidR="00E03F46" w:rsidRPr="0047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FA6"/>
    <w:rsid w:val="002A3CF6"/>
    <w:rsid w:val="00476FA6"/>
    <w:rsid w:val="00E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2019-09-20T04:42:00Z</dcterms:created>
  <dcterms:modified xsi:type="dcterms:W3CDTF">2019-09-20T04:43:00Z</dcterms:modified>
</cp:coreProperties>
</file>