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40" w:rsidRPr="00901940" w:rsidRDefault="00901940" w:rsidP="009019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40">
        <w:rPr>
          <w:rFonts w:ascii="Times New Roman" w:hAnsi="Times New Roman" w:cs="Times New Roman"/>
          <w:sz w:val="28"/>
          <w:szCs w:val="28"/>
        </w:rPr>
        <w:t>Федеральным законом от 29.09.2019 №321-ФЗ внесены изменения в часть вторую Налогового кодекса Российской Федерации.</w:t>
      </w:r>
    </w:p>
    <w:p w:rsidR="00901940" w:rsidRPr="00901940" w:rsidRDefault="00901940" w:rsidP="009019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40">
        <w:rPr>
          <w:rFonts w:ascii="Times New Roman" w:hAnsi="Times New Roman" w:cs="Times New Roman"/>
          <w:sz w:val="28"/>
          <w:szCs w:val="28"/>
        </w:rPr>
        <w:t> </w:t>
      </w:r>
      <w:r w:rsidRPr="00901940">
        <w:rPr>
          <w:rFonts w:ascii="Times New Roman" w:hAnsi="Times New Roman" w:cs="Times New Roman"/>
          <w:b/>
          <w:bCs/>
          <w:sz w:val="28"/>
          <w:szCs w:val="28"/>
        </w:rPr>
        <w:t>Плата, вносимая лицами, ведущими садоводство или огородничество без вступления в члены товарищества, освобождена от налога на прибыль</w:t>
      </w:r>
    </w:p>
    <w:p w:rsidR="00901940" w:rsidRPr="00901940" w:rsidRDefault="00901940" w:rsidP="009019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40">
        <w:rPr>
          <w:rFonts w:ascii="Times New Roman" w:hAnsi="Times New Roman" w:cs="Times New Roman"/>
          <w:sz w:val="28"/>
          <w:szCs w:val="28"/>
        </w:rPr>
        <w:t>Федеральным законом о ведении гражданами садоводства и огородничества для собственных нужд предусмотрено внесение лицами, не являющимися членами товарищества, платы, в том числе за содержание и ремонт имущества общего пользования, за услуги и работы товарищества по управлению таким имуществом и т.д. Размер данной платы устанавливается в размере целевых и членских взносов товарищества.</w:t>
      </w:r>
    </w:p>
    <w:p w:rsidR="00901940" w:rsidRPr="00901940" w:rsidRDefault="00901940" w:rsidP="009019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40">
        <w:rPr>
          <w:rFonts w:ascii="Times New Roman" w:hAnsi="Times New Roman" w:cs="Times New Roman"/>
          <w:sz w:val="28"/>
          <w:szCs w:val="28"/>
        </w:rPr>
        <w:t>Взносы членов таких некоммерческих организаций не учитываются при исчислении налога на прибыль. Теперь освобождены от налогообложения и платежи, вносимые лицами, ведущими садоводство или огородничество в индивидуальном порядке. Причем действие новых положений распространено на правоотношения, возникшие с 1 января 2019 года.</w:t>
      </w:r>
    </w:p>
    <w:p w:rsidR="00901940" w:rsidRPr="00901940" w:rsidRDefault="00901940" w:rsidP="009019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40">
        <w:rPr>
          <w:rFonts w:ascii="Times New Roman" w:hAnsi="Times New Roman" w:cs="Times New Roman"/>
          <w:sz w:val="28"/>
          <w:szCs w:val="28"/>
        </w:rPr>
        <w:t>Закон вносит также ряд технических поправок, направленных на приведение терминологии, применяемой в Налоговом кодексе РФ, в соответствие с терминологией Федерального закона о ведении гражданами садоводства и огородничества.</w:t>
      </w:r>
    </w:p>
    <w:p w:rsidR="00914EDC" w:rsidRDefault="00914EDC"/>
    <w:sectPr w:rsidR="0091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1940"/>
    <w:rsid w:val="00901940"/>
    <w:rsid w:val="0091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2019-10-21T04:28:00Z</dcterms:created>
  <dcterms:modified xsi:type="dcterms:W3CDTF">2019-10-21T04:28:00Z</dcterms:modified>
</cp:coreProperties>
</file>