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91" w:rsidRPr="001E2091" w:rsidRDefault="001E2091" w:rsidP="001E2091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2091">
        <w:rPr>
          <w:rFonts w:ascii="Times New Roman" w:hAnsi="Times New Roman" w:cs="Times New Roman"/>
          <w:sz w:val="28"/>
          <w:szCs w:val="28"/>
        </w:rPr>
        <w:t>Федеральным законом от 12.11.2019 №372-ФЗ внесены изменения в Трудовой кодекс Российской Федерации в части установления гарантий женщинам, работающим в сельской местности.</w:t>
      </w:r>
    </w:p>
    <w:p w:rsidR="001E2091" w:rsidRPr="001E2091" w:rsidRDefault="001E2091" w:rsidP="001E2091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91">
        <w:rPr>
          <w:rFonts w:ascii="Times New Roman" w:hAnsi="Times New Roman" w:cs="Times New Roman"/>
          <w:b/>
          <w:bCs/>
          <w:sz w:val="28"/>
          <w:szCs w:val="28"/>
        </w:rPr>
        <w:t>Установленные в период СССР гарантии женщинам, работающим в сельской местности, закреплены в Трудовом кодексе РФ</w:t>
      </w:r>
    </w:p>
    <w:p w:rsidR="001E2091" w:rsidRPr="001E2091" w:rsidRDefault="001E2091" w:rsidP="001E2091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91">
        <w:rPr>
          <w:rFonts w:ascii="Times New Roman" w:hAnsi="Times New Roman" w:cs="Times New Roman"/>
          <w:sz w:val="28"/>
          <w:szCs w:val="28"/>
        </w:rPr>
        <w:t>Постановлением Верховного Совета РСФСР от 1 ноября 1990 года женщинам, работающим в сельской местности, был установлен ряд дополнительных гарантий в сфере трудовых отношений.</w:t>
      </w:r>
    </w:p>
    <w:p w:rsidR="001E2091" w:rsidRPr="001E2091" w:rsidRDefault="001E2091" w:rsidP="001E2091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91">
        <w:rPr>
          <w:rFonts w:ascii="Times New Roman" w:hAnsi="Times New Roman" w:cs="Times New Roman"/>
          <w:sz w:val="28"/>
          <w:szCs w:val="28"/>
        </w:rPr>
        <w:t>Настоящим Федеральным законом указанные гарантии закрепляются в новой статье Трудового кодекса РФ 263.1 и включают в себя, помимо одного дополнительного выходного дня в месяц без сохранения заработной платы, предусмотренного ранее частью второй (настоящим Законом признаваемой утратившей силу) статьи 262 ТК РФ, также:</w:t>
      </w:r>
    </w:p>
    <w:p w:rsidR="001E2091" w:rsidRPr="001E2091" w:rsidRDefault="001E2091" w:rsidP="001E2091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2091">
        <w:rPr>
          <w:rFonts w:ascii="Times New Roman" w:hAnsi="Times New Roman" w:cs="Times New Roman"/>
          <w:sz w:val="28"/>
          <w:szCs w:val="28"/>
        </w:rPr>
        <w:t>установление сокращенной продолжительности рабочего времени не более 36 часов в неделю, если меньшая продолжительность рабочей недели не предусмотрена для них федеральными законами, иными нормативными правовыми актами РФ. При этом заработная плата выплачивается в том же размере, что и при полной рабочей неделе;</w:t>
      </w:r>
    </w:p>
    <w:p w:rsidR="001E2091" w:rsidRPr="001E2091" w:rsidRDefault="001E2091" w:rsidP="001E2091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2091">
        <w:rPr>
          <w:rFonts w:ascii="Times New Roman" w:hAnsi="Times New Roman" w:cs="Times New Roman"/>
          <w:sz w:val="28"/>
          <w:szCs w:val="28"/>
        </w:rPr>
        <w:t>оплату труда в повышенном размере на работах, где по условиям труда рабочий день разделен на части. Предусматривается, что установленный в этом случае размер повышения оплаты труда не может быть снижен по сравнению с размером повышения оплаты труда, установленным на день вступления в силу настоящего Федерального закона.</w:t>
      </w:r>
    </w:p>
    <w:p w:rsidR="002719D3" w:rsidRDefault="002719D3"/>
    <w:sectPr w:rsidR="0027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E2091"/>
    <w:rsid w:val="001E2091"/>
    <w:rsid w:val="0027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2019-11-22T06:02:00Z</dcterms:created>
  <dcterms:modified xsi:type="dcterms:W3CDTF">2019-11-22T06:03:00Z</dcterms:modified>
</cp:coreProperties>
</file>